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2026020149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Gymnasiales Schulzentrum "Fritz Reuter", 2. BA - Modernisierung Haus 3, Los 226 Maler-und Lackierarbeiten Fenster, 19303 Dömitz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226 Maler-und Lackierarbeiten Fenster, 19303 Dömitz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